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28CB3D" w14:textId="77777777" w:rsidR="00B84F87" w:rsidRPr="007F5B9A" w:rsidRDefault="00DF7374" w:rsidP="007F5B9A">
      <w:pPr>
        <w:pStyle w:val="Nagwek1"/>
        <w:numPr>
          <w:ilvl w:val="0"/>
          <w:numId w:val="27"/>
        </w:numPr>
        <w:spacing w:before="0" w:line="276" w:lineRule="auto"/>
        <w:ind w:left="714" w:hanging="357"/>
        <w:rPr>
          <w:rFonts w:ascii="Verdana" w:hAnsi="Verdana"/>
          <w:color w:val="auto"/>
          <w:sz w:val="24"/>
          <w:szCs w:val="24"/>
        </w:rPr>
      </w:pPr>
      <w:r w:rsidRPr="007F5B9A">
        <w:rPr>
          <w:rFonts w:ascii="Verdana" w:hAnsi="Verdana"/>
          <w:color w:val="auto"/>
          <w:sz w:val="24"/>
          <w:szCs w:val="24"/>
        </w:rPr>
        <w:t>Opis przedmiotu zamówienia</w:t>
      </w:r>
    </w:p>
    <w:p w14:paraId="4709D4AD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5F30D1CE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zaprojektowanie, wykonanie, dostarczenie </w:t>
      </w:r>
      <w:r>
        <w:rPr>
          <w:rFonts w:ascii="Verdana" w:hAnsi="Verdana" w:cs="Times New Roman"/>
          <w:sz w:val="24"/>
          <w:szCs w:val="24"/>
        </w:rPr>
        <w:br/>
        <w:t xml:space="preserve">i montaż wyposażenia służącego informowaniu i orientacji (odnajdywaniu drogi) w </w:t>
      </w:r>
      <w:r w:rsidR="00727DCD">
        <w:rPr>
          <w:rFonts w:ascii="Verdana" w:hAnsi="Verdana" w:cs="Times New Roman"/>
          <w:sz w:val="24"/>
          <w:szCs w:val="24"/>
        </w:rPr>
        <w:t>budynkach</w:t>
      </w:r>
      <w:r>
        <w:rPr>
          <w:rFonts w:ascii="Verdana" w:hAnsi="Verdana" w:cs="Times New Roman"/>
          <w:sz w:val="24"/>
          <w:szCs w:val="24"/>
        </w:rPr>
        <w:t xml:space="preserve"> Zespołu Szkół Zawodowych nr </w:t>
      </w:r>
      <w:r w:rsidR="00727DCD">
        <w:rPr>
          <w:rFonts w:ascii="Verdana" w:hAnsi="Verdana" w:cs="Times New Roman"/>
          <w:sz w:val="24"/>
          <w:szCs w:val="24"/>
        </w:rPr>
        <w:t>1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727DCD">
        <w:rPr>
          <w:rFonts w:ascii="Verdana" w:hAnsi="Verdana" w:cs="Times New Roman"/>
          <w:sz w:val="24"/>
          <w:szCs w:val="24"/>
        </w:rPr>
        <w:t xml:space="preserve">(główny budynek szkolny – część stara i nowa) </w:t>
      </w:r>
      <w:r>
        <w:rPr>
          <w:rFonts w:ascii="Verdana" w:hAnsi="Verdana" w:cs="Times New Roman"/>
          <w:sz w:val="24"/>
          <w:szCs w:val="24"/>
        </w:rPr>
        <w:t>w Białej Podlaskiej.</w:t>
      </w:r>
    </w:p>
    <w:p w14:paraId="6EEDA752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2E38ECAD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58DC744D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Kod CPV: </w:t>
      </w:r>
    </w:p>
    <w:p w14:paraId="1C668471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31523200-0 Trwałe znaki informacyjne</w:t>
      </w:r>
    </w:p>
    <w:p w14:paraId="23F3AE0E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5669221B" w14:textId="77777777" w:rsidR="00B84F87" w:rsidRPr="00EE341A" w:rsidRDefault="00DF7374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Oznakowanie, którego celem jest informowanie użytkowników </w:t>
      </w:r>
      <w:r w:rsidRPr="00EE341A">
        <w:rPr>
          <w:rFonts w:ascii="Verdana" w:hAnsi="Verdana" w:cs="Times New Roman"/>
          <w:sz w:val="24"/>
          <w:szCs w:val="24"/>
        </w:rPr>
        <w:br/>
        <w:t xml:space="preserve">o przeznaczeniu pomieszczeń i urządzeń i ułatwienie poruszania się </w:t>
      </w:r>
      <w:r w:rsidRPr="00EE341A">
        <w:rPr>
          <w:rFonts w:ascii="Verdana" w:hAnsi="Verdana" w:cs="Times New Roman"/>
          <w:sz w:val="24"/>
          <w:szCs w:val="24"/>
        </w:rPr>
        <w:br/>
        <w:t xml:space="preserve">w obiekcie użyteczności publicznej, musi być zgodne z Polską Normą wymienioną w PN-ISO 3864-1:2011 „Symbole graficzne - Barwy bezpieczeństwa i znaki bezpieczeństwa - Część 1: Zasady projektowania znaków bezpieczeństwa stosowanych w miejscach pracy i w obszarach użyteczności publicznej”. </w:t>
      </w:r>
    </w:p>
    <w:p w14:paraId="1A4E498A" w14:textId="77777777" w:rsidR="00B84F87" w:rsidRPr="000B05B0" w:rsidRDefault="00B84F87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  <w:highlight w:val="yellow"/>
        </w:rPr>
      </w:pPr>
    </w:p>
    <w:p w14:paraId="486803E8" w14:textId="77777777" w:rsidR="00B84F87" w:rsidRPr="00EE341A" w:rsidRDefault="00DF7374">
      <w:pPr>
        <w:pStyle w:val="Akapitzlist"/>
        <w:spacing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Wszystkie elementy wyposażenia objęte przedmiotem zamówienia, </w:t>
      </w:r>
      <w:r w:rsidRPr="00EE341A">
        <w:rPr>
          <w:rFonts w:ascii="Verdana" w:hAnsi="Verdana" w:cs="Times New Roman"/>
          <w:sz w:val="24"/>
          <w:szCs w:val="24"/>
        </w:rPr>
        <w:br/>
        <w:t xml:space="preserve">w szczególności tabliczki </w:t>
      </w:r>
      <w:proofErr w:type="spellStart"/>
      <w:r w:rsidRPr="00EE341A">
        <w:rPr>
          <w:rFonts w:ascii="Verdana" w:hAnsi="Verdana" w:cs="Times New Roman"/>
          <w:sz w:val="24"/>
          <w:szCs w:val="24"/>
        </w:rPr>
        <w:t>przydrzwiowe</w:t>
      </w:r>
      <w:proofErr w:type="spellEnd"/>
      <w:r w:rsidRPr="00EE341A">
        <w:rPr>
          <w:rFonts w:ascii="Verdana" w:hAnsi="Verdana" w:cs="Times New Roman"/>
          <w:sz w:val="24"/>
          <w:szCs w:val="24"/>
        </w:rPr>
        <w:t xml:space="preserve">, plany </w:t>
      </w:r>
      <w:proofErr w:type="spellStart"/>
      <w:r w:rsidRPr="00EE341A">
        <w:rPr>
          <w:rFonts w:ascii="Verdana" w:hAnsi="Verdana" w:cs="Times New Roman"/>
          <w:sz w:val="24"/>
          <w:szCs w:val="24"/>
        </w:rPr>
        <w:t>tyflograficzne</w:t>
      </w:r>
      <w:proofErr w:type="spellEnd"/>
      <w:r w:rsidRPr="00EE341A">
        <w:rPr>
          <w:rFonts w:ascii="Verdana" w:hAnsi="Verdana" w:cs="Times New Roman"/>
          <w:sz w:val="24"/>
          <w:szCs w:val="24"/>
        </w:rPr>
        <w:t xml:space="preserve"> oraz urządzenia wspomagające orientację i komunikację, muszą zostać zaprojektowane, wykonane, rozmieszczone i zamontowane zgodnie </w:t>
      </w:r>
      <w:r w:rsidRPr="00EE341A">
        <w:rPr>
          <w:rFonts w:ascii="Verdana" w:hAnsi="Verdana" w:cs="Times New Roman"/>
          <w:sz w:val="24"/>
          <w:szCs w:val="24"/>
        </w:rPr>
        <w:br/>
        <w:t xml:space="preserve">z zasadami dostępności i użyteczności środowiska zbudowanego określonymi w normie PN-ISO 21542:2012 „Budownictwo — Dostępność </w:t>
      </w:r>
      <w:r w:rsidRPr="00EE341A">
        <w:rPr>
          <w:rFonts w:ascii="Verdana" w:hAnsi="Verdana" w:cs="Times New Roman"/>
          <w:sz w:val="24"/>
          <w:szCs w:val="24"/>
        </w:rPr>
        <w:br/>
        <w:t xml:space="preserve">i użyteczność środowiska zbudowanego”, w zakresie adekwatnym </w:t>
      </w:r>
      <w:r w:rsidRPr="00EE341A">
        <w:rPr>
          <w:rFonts w:ascii="Verdana" w:hAnsi="Verdana" w:cs="Times New Roman"/>
          <w:sz w:val="24"/>
          <w:szCs w:val="24"/>
        </w:rPr>
        <w:br/>
        <w:t>do przedmiotu zamówienia.</w:t>
      </w:r>
    </w:p>
    <w:p w14:paraId="596AADC7" w14:textId="77777777" w:rsidR="00B84F87" w:rsidRPr="00EE341A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6C99849B" w14:textId="77777777" w:rsidR="00B84F87" w:rsidRPr="00EE341A" w:rsidRDefault="00DF7374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Wyposażenie ma służyć realizacji wymagania w zakresie zapewnienia dostępności placówki osobom ze szczególnymi potrzebami, o których mowa w art. 2 pkt 3 zgodnie z art. 6 pkt 1 lit. b), c) i e) ustawy z dnia </w:t>
      </w:r>
      <w:r w:rsidRPr="00EE341A">
        <w:rPr>
          <w:rFonts w:ascii="Verdana" w:hAnsi="Verdana" w:cs="Times New Roman"/>
          <w:sz w:val="24"/>
          <w:szCs w:val="24"/>
        </w:rPr>
        <w:br/>
      </w:r>
      <w:r w:rsidRPr="00EE341A">
        <w:rPr>
          <w:rFonts w:ascii="Verdana" w:hAnsi="Verdana" w:cs="Times New Roman"/>
          <w:sz w:val="24"/>
          <w:szCs w:val="24"/>
        </w:rPr>
        <w:lastRenderedPageBreak/>
        <w:t>z dnia 19 lipca 2019</w:t>
      </w:r>
      <w:r w:rsidR="00B84A62" w:rsidRPr="00EE341A">
        <w:rPr>
          <w:rFonts w:ascii="Verdana" w:hAnsi="Verdana" w:cs="Times New Roman"/>
          <w:sz w:val="24"/>
          <w:szCs w:val="24"/>
        </w:rPr>
        <w:t xml:space="preserve"> </w:t>
      </w:r>
      <w:r w:rsidRPr="00EE341A">
        <w:rPr>
          <w:rFonts w:ascii="Verdana" w:hAnsi="Verdana" w:cs="Times New Roman"/>
          <w:sz w:val="24"/>
          <w:szCs w:val="24"/>
        </w:rPr>
        <w:t>r.</w:t>
      </w:r>
      <w:r w:rsidR="009F69A3" w:rsidRPr="00EE341A">
        <w:rPr>
          <w:rFonts w:ascii="Verdana" w:hAnsi="Verdana" w:cs="Times New Roman"/>
          <w:sz w:val="24"/>
          <w:szCs w:val="24"/>
        </w:rPr>
        <w:t xml:space="preserve"> </w:t>
      </w:r>
      <w:r w:rsidRPr="00EE341A">
        <w:rPr>
          <w:rFonts w:ascii="Verdana" w:hAnsi="Verdana" w:cs="Times New Roman"/>
          <w:sz w:val="24"/>
          <w:szCs w:val="24"/>
        </w:rPr>
        <w:t xml:space="preserve">o zapewnianiu dostępności osobom </w:t>
      </w:r>
      <w:r w:rsidR="007F5B9A">
        <w:rPr>
          <w:rFonts w:ascii="Verdana" w:hAnsi="Verdana" w:cs="Times New Roman"/>
          <w:sz w:val="24"/>
          <w:szCs w:val="24"/>
        </w:rPr>
        <w:br/>
      </w:r>
      <w:r w:rsidRPr="00EE341A">
        <w:rPr>
          <w:rFonts w:ascii="Verdana" w:hAnsi="Verdana" w:cs="Times New Roman"/>
          <w:sz w:val="24"/>
          <w:szCs w:val="24"/>
        </w:rPr>
        <w:t xml:space="preserve">ze szczególnymi potrzebami (Dz. U. 2024 r. poz. 1411). </w:t>
      </w:r>
    </w:p>
    <w:p w14:paraId="58811BED" w14:textId="77777777" w:rsidR="00B84F87" w:rsidRPr="00EE341A" w:rsidRDefault="00B84F87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14:paraId="6C194968" w14:textId="77777777" w:rsidR="00B84F87" w:rsidRPr="00EE341A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Wyposażenie musi zostać zaprojektowane i wykonane zgodnie </w:t>
      </w:r>
      <w:r w:rsidRPr="00EE341A">
        <w:rPr>
          <w:rFonts w:ascii="Verdana" w:hAnsi="Verdana" w:cs="Times New Roman"/>
          <w:sz w:val="24"/>
          <w:szCs w:val="24"/>
        </w:rPr>
        <w:br/>
        <w:t>z Wytycznymi dotyczącymi realizacji zasad równościowych w ramach funduszy unijnych na lata 2021-2027 - Załącznikiem nr 2. Standardy dostępności dla polityki spójności 2021-2027,</w:t>
      </w:r>
    </w:p>
    <w:p w14:paraId="212213B8" w14:textId="77777777" w:rsidR="00B84F87" w:rsidRPr="00EE341A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hyperlink r:id="rId8">
        <w:r w:rsidRPr="00EE341A">
          <w:rPr>
            <w:rStyle w:val="Hipercze"/>
            <w:rFonts w:ascii="Verdana" w:hAnsi="Verdana" w:cs="Times New Roman"/>
            <w:sz w:val="24"/>
            <w:szCs w:val="24"/>
          </w:rPr>
          <w:t>https://www.funduszeeuropejskie.gov.pl/strony/o-funduszach/dokumenty/wytyczne-dotyczace-realizacji-zasad-rownosciowych-w-ramach-funduszy-unijnych-na-lata-2021-2027-1/</w:t>
        </w:r>
      </w:hyperlink>
      <w:r w:rsidRPr="00EE341A">
        <w:rPr>
          <w:rFonts w:ascii="Verdana" w:hAnsi="Verdana" w:cs="Times New Roman"/>
          <w:sz w:val="24"/>
          <w:szCs w:val="24"/>
        </w:rPr>
        <w:t xml:space="preserve">. </w:t>
      </w:r>
    </w:p>
    <w:p w14:paraId="335B33EA" w14:textId="77777777" w:rsidR="00B84F87" w:rsidRPr="00EE341A" w:rsidRDefault="00B84F87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14:paraId="4CE36914" w14:textId="77777777" w:rsidR="00B84F87" w:rsidRPr="00EE341A" w:rsidRDefault="00DF7374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Wyposażenie powinno zostać zaprojektowane, wykonane i zamontowane </w:t>
      </w:r>
      <w:r w:rsidRPr="00EE341A">
        <w:rPr>
          <w:rFonts w:ascii="Verdana" w:hAnsi="Verdana" w:cs="Times New Roman"/>
          <w:sz w:val="24"/>
          <w:szCs w:val="24"/>
        </w:rPr>
        <w:br/>
        <w:t xml:space="preserve">z uwzględnieniem zapisów wytycznych Polskiego Związku Niewidomych, dotyczących dostępności: </w:t>
      </w:r>
      <w:hyperlink r:id="rId9">
        <w:r w:rsidRPr="00EE341A">
          <w:rPr>
            <w:rStyle w:val="Hipercze"/>
            <w:rFonts w:ascii="Verdana" w:hAnsi="Verdana" w:cs="Times New Roman"/>
            <w:sz w:val="24"/>
            <w:szCs w:val="24"/>
          </w:rPr>
          <w:t>https://pzn.org.pl/dostepnosc/wytyczne-pzn-dotyczace-dostepnosci/</w:t>
        </w:r>
      </w:hyperlink>
      <w:r w:rsidRPr="00EE341A">
        <w:rPr>
          <w:rFonts w:ascii="Verdana" w:hAnsi="Verdana" w:cs="Times New Roman"/>
          <w:sz w:val="24"/>
          <w:szCs w:val="24"/>
        </w:rPr>
        <w:t xml:space="preserve"> . W przypadku stosowania alfabetu Braille’a należy stosować standard Marburg Medium.</w:t>
      </w:r>
    </w:p>
    <w:p w14:paraId="4B4312A2" w14:textId="77777777" w:rsidR="00B84F87" w:rsidRPr="00EE341A" w:rsidRDefault="00B84F87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14:paraId="672EC00B" w14:textId="77777777" w:rsidR="00B84F87" w:rsidRDefault="00DF7374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  <w:r w:rsidRPr="00EE341A">
        <w:rPr>
          <w:rFonts w:ascii="Verdana" w:hAnsi="Verdana" w:cs="Times New Roman"/>
          <w:sz w:val="24"/>
          <w:szCs w:val="24"/>
        </w:rPr>
        <w:t xml:space="preserve">Podpisując umowę Wykonawca oświadcza, że zapoznał się z wyżej wskazanymi zasadami, przepisami prawa i standardami dla polityki spójności. </w:t>
      </w:r>
      <w:r w:rsidRPr="00EE341A">
        <w:rPr>
          <w:rFonts w:ascii="Verdana" w:hAnsi="Verdana" w:cs="Times New Roman"/>
          <w:sz w:val="24"/>
          <w:szCs w:val="24"/>
          <w:u w:val="single"/>
        </w:rPr>
        <w:t>Wraz z podpisanym protokołem zdawczo-odbiorczym, Wykonawca przedłoży oświadczenie o wykonaniu przedmiotu zamówienia zgodnie z umową, obowiązującymi przepisami i normami oraz o spełnianiu przez dostarczone i zamontowane wyposażenie wszystkich standardów dla polityki spójności 2021 - 2027 adekwatnych do przedmiotu zamówienia.</w:t>
      </w:r>
      <w:r>
        <w:rPr>
          <w:rFonts w:ascii="Verdana" w:hAnsi="Verdana" w:cs="Times New Roman"/>
          <w:sz w:val="24"/>
          <w:szCs w:val="24"/>
        </w:rPr>
        <w:t xml:space="preserve"> </w:t>
      </w:r>
    </w:p>
    <w:p w14:paraId="078A551E" w14:textId="77777777" w:rsidR="00B84F87" w:rsidRDefault="00B84F87">
      <w:pPr>
        <w:pStyle w:val="Akapitzlist"/>
        <w:spacing w:line="276" w:lineRule="auto"/>
        <w:ind w:left="0"/>
        <w:rPr>
          <w:rFonts w:ascii="Verdana" w:hAnsi="Verdana" w:cs="Times New Roman"/>
          <w:sz w:val="24"/>
          <w:szCs w:val="24"/>
        </w:rPr>
      </w:pPr>
    </w:p>
    <w:p w14:paraId="60F021AF" w14:textId="77777777" w:rsidR="00B84F87" w:rsidRPr="007F5B9A" w:rsidRDefault="00DF7374" w:rsidP="007F5B9A">
      <w:pPr>
        <w:pStyle w:val="Nagwek1"/>
        <w:numPr>
          <w:ilvl w:val="0"/>
          <w:numId w:val="27"/>
        </w:numPr>
        <w:spacing w:before="0" w:line="276" w:lineRule="auto"/>
        <w:ind w:left="714" w:hanging="357"/>
        <w:rPr>
          <w:rFonts w:ascii="Verdana" w:hAnsi="Verdana"/>
          <w:color w:val="auto"/>
          <w:sz w:val="24"/>
          <w:szCs w:val="24"/>
        </w:rPr>
      </w:pPr>
      <w:r w:rsidRPr="007F5B9A">
        <w:rPr>
          <w:rFonts w:ascii="Verdana" w:hAnsi="Verdana"/>
          <w:color w:val="auto"/>
          <w:sz w:val="24"/>
          <w:szCs w:val="24"/>
        </w:rPr>
        <w:t>Zakres zamówienia</w:t>
      </w:r>
    </w:p>
    <w:p w14:paraId="774922D8" w14:textId="77777777"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14:paraId="4BCAA45D" w14:textId="77777777" w:rsidR="00B84F87" w:rsidRDefault="00DF7374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 xml:space="preserve">Plan </w:t>
      </w:r>
      <w:proofErr w:type="spellStart"/>
      <w:r>
        <w:rPr>
          <w:rFonts w:ascii="Verdana" w:hAnsi="Verdana" w:cs="Times New Roman"/>
          <w:b/>
          <w:sz w:val="24"/>
          <w:szCs w:val="24"/>
        </w:rPr>
        <w:t>tyflograficzny</w:t>
      </w:r>
      <w:proofErr w:type="spellEnd"/>
      <w:r>
        <w:rPr>
          <w:rFonts w:ascii="Verdana" w:hAnsi="Verdana" w:cs="Times New Roman"/>
          <w:b/>
          <w:sz w:val="24"/>
          <w:szCs w:val="24"/>
        </w:rPr>
        <w:t xml:space="preserve"> (</w:t>
      </w:r>
      <w:r w:rsidR="00727DCD">
        <w:rPr>
          <w:rFonts w:ascii="Verdana" w:hAnsi="Verdana" w:cs="Times New Roman"/>
          <w:b/>
          <w:sz w:val="24"/>
          <w:szCs w:val="24"/>
        </w:rPr>
        <w:t>8</w:t>
      </w:r>
      <w:r>
        <w:rPr>
          <w:rFonts w:ascii="Verdana" w:hAnsi="Verdana" w:cs="Times New Roman"/>
          <w:b/>
          <w:sz w:val="24"/>
          <w:szCs w:val="24"/>
        </w:rPr>
        <w:t xml:space="preserve"> szt.) </w:t>
      </w:r>
      <w:r>
        <w:rPr>
          <w:rFonts w:ascii="Verdana" w:hAnsi="Verdana" w:cs="Times New Roman"/>
          <w:sz w:val="24"/>
          <w:szCs w:val="24"/>
        </w:rPr>
        <w:t>– tj.</w:t>
      </w:r>
      <w:r>
        <w:rPr>
          <w:rFonts w:ascii="Verdana" w:hAnsi="Verdana" w:cs="Times New Roman"/>
          <w:b/>
          <w:sz w:val="24"/>
          <w:szCs w:val="24"/>
        </w:rPr>
        <w:t xml:space="preserve"> </w:t>
      </w:r>
      <w:r>
        <w:rPr>
          <w:rFonts w:ascii="Verdana" w:hAnsi="Verdana" w:cs="Times New Roman"/>
          <w:sz w:val="24"/>
          <w:szCs w:val="24"/>
        </w:rPr>
        <w:t xml:space="preserve">uproszczona mapa dotykowa (ogólny plan kondygnacji) wraz z czytelnym planem wizualnym - </w:t>
      </w:r>
      <w:r w:rsidRPr="006F6E58">
        <w:rPr>
          <w:rFonts w:ascii="Verdana" w:hAnsi="Verdana" w:cs="Times New Roman"/>
          <w:sz w:val="24"/>
          <w:szCs w:val="24"/>
        </w:rPr>
        <w:t xml:space="preserve">zaprojektowanie, wykonanie i zamontowanie planu, zgodnie </w:t>
      </w:r>
      <w:r w:rsidR="007F5B9A">
        <w:rPr>
          <w:rFonts w:ascii="Verdana" w:hAnsi="Verdana" w:cs="Times New Roman"/>
          <w:sz w:val="24"/>
          <w:szCs w:val="24"/>
        </w:rPr>
        <w:br/>
      </w:r>
      <w:r w:rsidRPr="006F6E58">
        <w:rPr>
          <w:rFonts w:ascii="Verdana" w:hAnsi="Verdana" w:cs="Times New Roman"/>
          <w:sz w:val="24"/>
          <w:szCs w:val="24"/>
        </w:rPr>
        <w:t>z załącznikiem nr 1.</w:t>
      </w:r>
      <w:r w:rsidR="00FA1388">
        <w:rPr>
          <w:rFonts w:ascii="Verdana" w:hAnsi="Verdana" w:cs="Times New Roman"/>
          <w:sz w:val="24"/>
          <w:szCs w:val="24"/>
        </w:rPr>
        <w:t xml:space="preserve"> Plan mocowany do ściany (pod kątem).</w:t>
      </w:r>
    </w:p>
    <w:p w14:paraId="38107334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Użyte kolory i grafiki zrozumiałe dla różnych grup użytkowników. Projektowane oznaczenia i piktogramy uwzględniać mają możliwe ograniczenia odbiorców. Warstwa główna wykonana z transparentnego tworzywa sztucznego (akrylu), od spodu naniesiony wydruk kolorowy </w:t>
      </w:r>
      <w:r>
        <w:rPr>
          <w:rFonts w:ascii="Verdana" w:hAnsi="Verdana" w:cs="Times New Roman"/>
          <w:sz w:val="24"/>
          <w:szCs w:val="24"/>
        </w:rPr>
        <w:br/>
        <w:t xml:space="preserve">z informacją dla osób widzących, na stronie wierzchniej naniesione wypukłe informacje z akrylu (informacje wypukłe wklejone klejem UV), opisy w alfabecie Braille’a (standard Marburg Medium) wykonane </w:t>
      </w:r>
      <w:r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lastRenderedPageBreak/>
        <w:t>z transparentnych lub kolorowych kulek wpuszczonych w powierzchnię tworzywa sztucznego, co zapewni wieloletnią trwałość. Plan powinien odzwierciedlać przestrzeń kondygnacji oraz najistotniejsze jej elementy</w:t>
      </w:r>
      <w:r w:rsidR="005F31E4">
        <w:rPr>
          <w:rFonts w:ascii="Verdana" w:hAnsi="Verdana" w:cs="Times New Roman"/>
          <w:sz w:val="24"/>
          <w:szCs w:val="24"/>
        </w:rPr>
        <w:t xml:space="preserve"> wraz z informacją o numerach pomieszczeń i ich przeznaczeniu oraz legendę.</w:t>
      </w:r>
      <w:r>
        <w:rPr>
          <w:rFonts w:ascii="Verdana" w:hAnsi="Verdana" w:cs="Times New Roman"/>
          <w:sz w:val="24"/>
          <w:szCs w:val="24"/>
        </w:rPr>
        <w:t xml:space="preserve"> Kokpit pod odpowiednim kątem, nieruchomy, wykończony </w:t>
      </w:r>
      <w:r w:rsidR="005F31E4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>w sposób zapewniający bezpieczeństwo (zaokrąglone krawędzie), związany trwale ze ścianą. Wymiary pulpitu nie mniejsze niż A3 (29,7 cm x 42 cm), dostosowane do powierzchni obrazowanej przestrzeni przy jednoczesnym uwzględnieniu maksymalnej łatwości odczytania zawartych na nich informacji przez każdego potencjalnego użytkownika.</w:t>
      </w:r>
    </w:p>
    <w:p w14:paraId="6A206F8C" w14:textId="77777777" w:rsidR="00B84F87" w:rsidRDefault="00B84F87">
      <w:pPr>
        <w:spacing w:line="276" w:lineRule="auto"/>
        <w:rPr>
          <w:rFonts w:ascii="Verdana" w:hAnsi="Verdana" w:cs="Times New Roman"/>
          <w:b/>
          <w:color w:val="FF0000"/>
          <w:sz w:val="24"/>
          <w:szCs w:val="24"/>
        </w:rPr>
      </w:pPr>
    </w:p>
    <w:p w14:paraId="79645002" w14:textId="77777777" w:rsidR="00B84F87" w:rsidRDefault="00DF7374">
      <w:pPr>
        <w:pStyle w:val="Akapitzlist"/>
        <w:numPr>
          <w:ilvl w:val="0"/>
          <w:numId w:val="1"/>
        </w:numPr>
        <w:spacing w:line="276" w:lineRule="auto"/>
        <w:ind w:left="426"/>
        <w:rPr>
          <w:rFonts w:ascii="Verdana" w:hAnsi="Verdana" w:cs="Times New Roman"/>
          <w:color w:val="FF0000"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Tabliczki informacyjne z opisami i numeracją pomieszczeń (</w:t>
      </w:r>
      <w:r w:rsidR="00727DCD">
        <w:rPr>
          <w:rFonts w:ascii="Verdana" w:hAnsi="Verdana" w:cs="Times New Roman"/>
          <w:b/>
          <w:sz w:val="24"/>
          <w:szCs w:val="24"/>
        </w:rPr>
        <w:t>11</w:t>
      </w:r>
      <w:r w:rsidR="00391AE5">
        <w:rPr>
          <w:rFonts w:ascii="Verdana" w:hAnsi="Verdana" w:cs="Times New Roman"/>
          <w:b/>
          <w:sz w:val="24"/>
          <w:szCs w:val="24"/>
        </w:rPr>
        <w:t>6</w:t>
      </w:r>
      <w:r>
        <w:rPr>
          <w:rFonts w:ascii="Verdana" w:hAnsi="Verdana" w:cs="Times New Roman"/>
          <w:b/>
          <w:sz w:val="24"/>
          <w:szCs w:val="24"/>
        </w:rPr>
        <w:t xml:space="preserve"> szt.): </w:t>
      </w:r>
      <w:r>
        <w:rPr>
          <w:rFonts w:ascii="Verdana" w:hAnsi="Verdana" w:cs="Times New Roman"/>
          <w:sz w:val="24"/>
          <w:szCs w:val="24"/>
        </w:rPr>
        <w:t xml:space="preserve">pomieszczenia muszą zostać oznakowane i opisane </w:t>
      </w:r>
      <w:r w:rsidR="006627C5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 xml:space="preserve">w sposób przejrzysty i łatwy do zrozumienia. Użyte kolory i grafiki zrozumiałe dla różnych grup użytkowników. Projektowane oznaczenia </w:t>
      </w:r>
      <w:r w:rsidR="006627C5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>i piktogramy uwzględniać mają możliwe ograniczenia odbiorców.</w:t>
      </w:r>
    </w:p>
    <w:p w14:paraId="185E4A20" w14:textId="77777777" w:rsidR="00B84F87" w:rsidRDefault="00B84F87">
      <w:pPr>
        <w:spacing w:line="276" w:lineRule="auto"/>
        <w:rPr>
          <w:rFonts w:ascii="Verdana" w:hAnsi="Verdana" w:cs="Times New Roman"/>
          <w:b/>
          <w:sz w:val="24"/>
          <w:szCs w:val="24"/>
        </w:rPr>
      </w:pPr>
    </w:p>
    <w:p w14:paraId="744E6897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Oznaczenia są pisane w sposób kontrastowy (czarną czcionką na białym tle). Czcionka jest odpowiednio duża (co najmniej rozmiar 36) </w:t>
      </w:r>
      <w:r w:rsidR="00AF0C3C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 xml:space="preserve">i </w:t>
      </w:r>
      <w:proofErr w:type="spellStart"/>
      <w:r>
        <w:rPr>
          <w:rFonts w:ascii="Verdana" w:hAnsi="Verdana" w:cs="Times New Roman"/>
          <w:sz w:val="24"/>
          <w:szCs w:val="24"/>
        </w:rPr>
        <w:t>bezszeryfowa</w:t>
      </w:r>
      <w:proofErr w:type="spellEnd"/>
      <w:r>
        <w:rPr>
          <w:rFonts w:ascii="Verdana" w:hAnsi="Verdana" w:cs="Times New Roman"/>
          <w:sz w:val="24"/>
          <w:szCs w:val="24"/>
        </w:rPr>
        <w:t xml:space="preserve"> (na przykład: </w:t>
      </w:r>
      <w:proofErr w:type="spellStart"/>
      <w:r>
        <w:rPr>
          <w:rFonts w:ascii="Verdana" w:hAnsi="Verdana" w:cs="Times New Roman"/>
          <w:sz w:val="24"/>
          <w:szCs w:val="24"/>
        </w:rPr>
        <w:t>Helvetica</w:t>
      </w:r>
      <w:proofErr w:type="spellEnd"/>
      <w:r>
        <w:rPr>
          <w:rFonts w:ascii="Verdana" w:hAnsi="Verdana" w:cs="Times New Roman"/>
          <w:sz w:val="24"/>
          <w:szCs w:val="24"/>
        </w:rPr>
        <w:t xml:space="preserve">, Arial, Tahoma, Verdana). Numeracje i opisy pomieszczeń umieszczone na tabliczkach przy drzwiach do pomieszczeń są czytelne zarówno wzrokowo jak i dotykowo (na przykład: wykonane dodatkowo przy pomocy etykiet w alfabecie Braille’a, za pomocą druku wypukłego lub napisów 3D – specjalnym pisakiem).  Oznaczenia należy umieszczać na ścianie po stronie klamki lub bezpośrednio na drzwiach na wysokości minimum 120 cm (dół tabliczki) </w:t>
      </w:r>
      <w:r w:rsidR="00AF0C3C">
        <w:rPr>
          <w:rFonts w:ascii="Verdana" w:hAnsi="Verdana" w:cs="Times New Roman"/>
          <w:sz w:val="24"/>
          <w:szCs w:val="24"/>
        </w:rPr>
        <w:br/>
      </w:r>
      <w:r>
        <w:rPr>
          <w:rFonts w:ascii="Verdana" w:hAnsi="Verdana" w:cs="Times New Roman"/>
          <w:sz w:val="24"/>
          <w:szCs w:val="24"/>
        </w:rPr>
        <w:t xml:space="preserve">i maksymalnie 160 cm (góra tabliczki), w odległości 5-10 cm od ościeżnicy drzwi (pomiar od krawędzi ościeżnicy do bliżej położonej krawędzi tabliczki) Przyjęte rozwiązanie należy stosować konsekwentnie na terenie całego budynku. </w:t>
      </w:r>
    </w:p>
    <w:p w14:paraId="7F0F672E" w14:textId="77777777" w:rsidR="00B84F87" w:rsidRDefault="00B84F87">
      <w:pPr>
        <w:pStyle w:val="Akapitzlist"/>
        <w:spacing w:line="276" w:lineRule="auto"/>
        <w:ind w:left="1080"/>
        <w:rPr>
          <w:rFonts w:ascii="Verdana" w:hAnsi="Verdana" w:cs="Times New Roman"/>
          <w:sz w:val="24"/>
          <w:szCs w:val="24"/>
        </w:rPr>
      </w:pPr>
    </w:p>
    <w:p w14:paraId="0CF65982" w14:textId="77777777" w:rsidR="00B873F7" w:rsidRDefault="00B873F7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Nakładki poręczowe (10</w:t>
      </w:r>
      <w:r w:rsidR="00391AE5">
        <w:rPr>
          <w:rFonts w:ascii="Verdana" w:hAnsi="Verdana" w:cs="Times New Roman"/>
          <w:b/>
          <w:sz w:val="24"/>
          <w:szCs w:val="24"/>
        </w:rPr>
        <w:t>2</w:t>
      </w:r>
      <w:r>
        <w:rPr>
          <w:rFonts w:ascii="Verdana" w:hAnsi="Verdana" w:cs="Times New Roman"/>
          <w:b/>
          <w:sz w:val="24"/>
          <w:szCs w:val="24"/>
        </w:rPr>
        <w:t xml:space="preserve"> szt.)</w:t>
      </w:r>
    </w:p>
    <w:p w14:paraId="61D48533" w14:textId="77777777" w:rsidR="00BA198F" w:rsidRPr="00BA198F" w:rsidRDefault="00BA198F" w:rsidP="00BA198F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BA198F">
        <w:rPr>
          <w:rFonts w:ascii="Verdana" w:hAnsi="Verdana" w:cs="Times New Roman"/>
          <w:sz w:val="24"/>
          <w:szCs w:val="24"/>
        </w:rPr>
        <w:t>Materiał: stal nierdzewna szlifowana</w:t>
      </w:r>
      <w:r w:rsidR="00E10AFA">
        <w:rPr>
          <w:rFonts w:ascii="Verdana" w:hAnsi="Verdana" w:cs="Times New Roman"/>
          <w:sz w:val="24"/>
          <w:szCs w:val="24"/>
        </w:rPr>
        <w:t>;</w:t>
      </w:r>
      <w:r w:rsidRPr="00BA198F">
        <w:rPr>
          <w:rFonts w:ascii="Verdana" w:hAnsi="Verdana" w:cs="Times New Roman"/>
          <w:sz w:val="24"/>
          <w:szCs w:val="24"/>
        </w:rPr>
        <w:t xml:space="preserve"> </w:t>
      </w:r>
    </w:p>
    <w:p w14:paraId="3106DF7A" w14:textId="77777777" w:rsidR="00BA198F" w:rsidRPr="00BA198F" w:rsidRDefault="00E10AFA" w:rsidP="00BA198F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Sposób wykonania: tłoczenie;</w:t>
      </w:r>
    </w:p>
    <w:p w14:paraId="6FB81F03" w14:textId="77777777" w:rsidR="00BA198F" w:rsidRPr="00BA198F" w:rsidRDefault="00E10AFA" w:rsidP="00BA198F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O</w:t>
      </w:r>
      <w:r w:rsidR="00BA198F" w:rsidRPr="00BA198F">
        <w:rPr>
          <w:rFonts w:ascii="Verdana" w:hAnsi="Verdana" w:cs="Times New Roman"/>
          <w:sz w:val="24"/>
          <w:szCs w:val="24"/>
        </w:rPr>
        <w:t>pisy w alfabecie Brai</w:t>
      </w:r>
      <w:r>
        <w:rPr>
          <w:rFonts w:ascii="Verdana" w:hAnsi="Verdana" w:cs="Times New Roman"/>
          <w:sz w:val="24"/>
          <w:szCs w:val="24"/>
        </w:rPr>
        <w:t>lle'a (standard Marburg Medium).</w:t>
      </w:r>
    </w:p>
    <w:p w14:paraId="058AB22D" w14:textId="77777777" w:rsidR="00F41497" w:rsidRPr="0089505E" w:rsidRDefault="00F41497" w:rsidP="00F41497">
      <w:pPr>
        <w:pStyle w:val="Akapitzlist"/>
        <w:suppressAutoHyphens w:val="0"/>
        <w:autoSpaceDE w:val="0"/>
        <w:autoSpaceDN w:val="0"/>
        <w:adjustRightInd w:val="0"/>
        <w:spacing w:line="276" w:lineRule="auto"/>
        <w:jc w:val="both"/>
        <w:rPr>
          <w:rFonts w:ascii="Calibri" w:hAnsi="Calibri" w:cs="Calibri"/>
          <w:color w:val="000000"/>
          <w:sz w:val="24"/>
          <w:szCs w:val="24"/>
        </w:rPr>
      </w:pPr>
    </w:p>
    <w:p w14:paraId="34E21408" w14:textId="77777777" w:rsidR="007C3C9A" w:rsidRDefault="007C3C9A">
      <w:pPr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br w:type="page"/>
      </w:r>
    </w:p>
    <w:p w14:paraId="60274CC6" w14:textId="77777777" w:rsidR="00B873F7" w:rsidRPr="00946413" w:rsidRDefault="00B873F7" w:rsidP="00B873F7">
      <w:pPr>
        <w:pStyle w:val="Akapitzlist"/>
        <w:numPr>
          <w:ilvl w:val="0"/>
          <w:numId w:val="1"/>
        </w:numPr>
        <w:spacing w:before="240" w:after="200" w:line="276" w:lineRule="auto"/>
        <w:ind w:left="426"/>
        <w:contextualSpacing/>
        <w:rPr>
          <w:rFonts w:ascii="Verdana" w:hAnsi="Verdana" w:cs="Times New Roman"/>
          <w:b/>
          <w:sz w:val="24"/>
          <w:szCs w:val="24"/>
        </w:rPr>
      </w:pPr>
      <w:r w:rsidRPr="00946413">
        <w:rPr>
          <w:rFonts w:ascii="Verdana" w:hAnsi="Verdana" w:cs="Times New Roman"/>
          <w:b/>
          <w:sz w:val="24"/>
          <w:szCs w:val="24"/>
        </w:rPr>
        <w:lastRenderedPageBreak/>
        <w:t>Oznaczenia ewakuacyjne (6</w:t>
      </w:r>
      <w:r w:rsidR="00391AE5">
        <w:rPr>
          <w:rFonts w:ascii="Verdana" w:hAnsi="Verdana" w:cs="Times New Roman"/>
          <w:b/>
          <w:sz w:val="24"/>
          <w:szCs w:val="24"/>
        </w:rPr>
        <w:t>8</w:t>
      </w:r>
      <w:r w:rsidRPr="00946413">
        <w:rPr>
          <w:rFonts w:ascii="Verdana" w:hAnsi="Verdana" w:cs="Times New Roman"/>
          <w:b/>
          <w:sz w:val="24"/>
          <w:szCs w:val="24"/>
        </w:rPr>
        <w:t xml:space="preserve"> szt.)</w:t>
      </w:r>
    </w:p>
    <w:p w14:paraId="5EB927E9" w14:textId="77777777" w:rsidR="00DD6FAA" w:rsidRPr="00946413" w:rsidRDefault="00D73FA9" w:rsidP="00D73FA9">
      <w:p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946413">
        <w:rPr>
          <w:rFonts w:ascii="Verdana" w:hAnsi="Verdana" w:cs="Times New Roman"/>
          <w:sz w:val="24"/>
          <w:szCs w:val="24"/>
        </w:rPr>
        <w:t xml:space="preserve">Tabliczki informujące o kierunku ewakuacji w formie wizualnej oraz dotykowej. </w:t>
      </w:r>
    </w:p>
    <w:p w14:paraId="003D09A3" w14:textId="77777777" w:rsidR="00D73FA9" w:rsidRPr="00946413" w:rsidRDefault="00D73FA9" w:rsidP="00DD6FAA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946413">
        <w:rPr>
          <w:rFonts w:ascii="Verdana" w:hAnsi="Verdana" w:cs="Times New Roman"/>
          <w:sz w:val="24"/>
          <w:szCs w:val="24"/>
        </w:rPr>
        <w:t xml:space="preserve">Opisy w alfabecie Braille'a (standard Marburg Medium) powinny być wykonane z transparentnych lub kolorowych kulek licencjonowanych wpuszczonych w powierzchnię tworzywa sztucznego, </w:t>
      </w:r>
      <w:r w:rsidR="00DD6FAA" w:rsidRPr="00946413">
        <w:rPr>
          <w:rFonts w:ascii="Verdana" w:hAnsi="Verdana" w:cs="Times New Roman"/>
          <w:sz w:val="24"/>
          <w:szCs w:val="24"/>
        </w:rPr>
        <w:t>co zapewni wieloletnią trwałość;</w:t>
      </w:r>
      <w:r w:rsidRPr="00946413">
        <w:rPr>
          <w:rFonts w:ascii="Verdana" w:hAnsi="Verdana" w:cs="Times New Roman"/>
          <w:sz w:val="24"/>
          <w:szCs w:val="24"/>
        </w:rPr>
        <w:t xml:space="preserve"> </w:t>
      </w:r>
    </w:p>
    <w:p w14:paraId="40A76C96" w14:textId="77777777" w:rsidR="00DD6FAA" w:rsidRPr="00946413" w:rsidRDefault="00DD6FAA" w:rsidP="00DD6FAA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946413">
        <w:rPr>
          <w:rFonts w:ascii="Verdana" w:hAnsi="Verdana" w:cs="Times New Roman"/>
          <w:sz w:val="24"/>
          <w:szCs w:val="24"/>
        </w:rPr>
        <w:t xml:space="preserve">Główna warstwa tabliczki wykonana z transparentnego tworzywa sztucznego (akrylu), od spodu naniesiony wydruk kolorowy </w:t>
      </w:r>
      <w:r w:rsidR="007F5B9A">
        <w:rPr>
          <w:rFonts w:ascii="Verdana" w:hAnsi="Verdana" w:cs="Times New Roman"/>
          <w:sz w:val="24"/>
          <w:szCs w:val="24"/>
        </w:rPr>
        <w:br/>
      </w:r>
      <w:r w:rsidRPr="00946413">
        <w:rPr>
          <w:rFonts w:ascii="Verdana" w:hAnsi="Verdana" w:cs="Times New Roman"/>
          <w:sz w:val="24"/>
          <w:szCs w:val="24"/>
        </w:rPr>
        <w:t xml:space="preserve">z informacją dla osób widzących; </w:t>
      </w:r>
    </w:p>
    <w:p w14:paraId="71FD7D13" w14:textId="77777777" w:rsidR="00DD6FAA" w:rsidRPr="00946413" w:rsidRDefault="00DD6FAA" w:rsidP="00DD6FAA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946413">
        <w:rPr>
          <w:rFonts w:ascii="Verdana" w:hAnsi="Verdana" w:cs="Times New Roman"/>
          <w:sz w:val="24"/>
          <w:szCs w:val="24"/>
        </w:rPr>
        <w:t xml:space="preserve">Strzałka wypukła; </w:t>
      </w:r>
    </w:p>
    <w:p w14:paraId="24B42E2D" w14:textId="77777777" w:rsidR="00DD6FAA" w:rsidRPr="00946413" w:rsidRDefault="00DD6FAA" w:rsidP="00DD6FAA">
      <w:pPr>
        <w:pStyle w:val="Akapitzlist"/>
        <w:numPr>
          <w:ilvl w:val="0"/>
          <w:numId w:val="15"/>
        </w:numPr>
        <w:suppressAutoHyphens w:val="0"/>
        <w:autoSpaceDE w:val="0"/>
        <w:autoSpaceDN w:val="0"/>
        <w:adjustRightInd w:val="0"/>
        <w:spacing w:after="68"/>
        <w:rPr>
          <w:rFonts w:ascii="Verdana" w:hAnsi="Verdana" w:cs="Times New Roman"/>
          <w:sz w:val="24"/>
          <w:szCs w:val="24"/>
        </w:rPr>
      </w:pPr>
      <w:r w:rsidRPr="00946413">
        <w:rPr>
          <w:rFonts w:ascii="Verdana" w:hAnsi="Verdana" w:cs="Times New Roman"/>
          <w:sz w:val="24"/>
          <w:szCs w:val="24"/>
        </w:rPr>
        <w:t xml:space="preserve">Format 30x15 cm. </w:t>
      </w:r>
    </w:p>
    <w:p w14:paraId="2F5C39F5" w14:textId="77777777" w:rsidR="00D73FA9" w:rsidRDefault="00D73FA9" w:rsidP="00D73FA9">
      <w:pPr>
        <w:pStyle w:val="Akapitzlist"/>
        <w:spacing w:before="240"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  <w:r w:rsidRPr="00D73FA9">
        <w:rPr>
          <w:rFonts w:ascii="Verdana" w:hAnsi="Verdana" w:cs="Times New Roman"/>
          <w:sz w:val="24"/>
          <w:szCs w:val="24"/>
        </w:rPr>
        <w:t xml:space="preserve">Informacja dotykowa powinna znajdować się na ścianie, na wysokości min. 120 cm (dół tabliczki) </w:t>
      </w:r>
      <w:r w:rsidR="00DD6FAA">
        <w:rPr>
          <w:rFonts w:ascii="Verdana" w:hAnsi="Verdana" w:cs="Times New Roman"/>
          <w:sz w:val="24"/>
          <w:szCs w:val="24"/>
        </w:rPr>
        <w:t>i maks. 160 cm (góra tabliczki). Rozmieszczenie tabliczek w budynku zgodnie z załącznikiem nr 1.</w:t>
      </w:r>
    </w:p>
    <w:p w14:paraId="00283C08" w14:textId="77777777" w:rsidR="00D73FA9" w:rsidRDefault="00D73FA9" w:rsidP="00D73FA9">
      <w:pPr>
        <w:pStyle w:val="Akapitzlist"/>
        <w:spacing w:before="240"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</w:p>
    <w:p w14:paraId="2293B216" w14:textId="77777777" w:rsidR="0080177B" w:rsidRDefault="0080177B" w:rsidP="00D73FA9">
      <w:pPr>
        <w:pStyle w:val="Akapitzlist"/>
        <w:spacing w:before="240" w:after="200" w:line="276" w:lineRule="auto"/>
        <w:ind w:left="0"/>
        <w:contextualSpacing/>
        <w:rPr>
          <w:rFonts w:ascii="Verdana" w:hAnsi="Verdana" w:cs="Times New Roman"/>
          <w:sz w:val="24"/>
          <w:szCs w:val="24"/>
        </w:rPr>
      </w:pPr>
    </w:p>
    <w:p w14:paraId="1723ABCC" w14:textId="77777777" w:rsidR="0080177B" w:rsidRDefault="0080177B" w:rsidP="0080177B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Rozmieszczenie poszczególnych elementów/urządzeń na planie rozmieszczenia ma charakter przybliżony. Wykonawca, kierując się swoją wiedzą i doświadczeniem powinien w miarę potrzeby dokonywać modyfikacji w tym zakresie i zamontować elementy/urządzenia we właściwych miejscach. </w:t>
      </w:r>
    </w:p>
    <w:p w14:paraId="4E825CA4" w14:textId="77777777" w:rsidR="0080177B" w:rsidRDefault="0080177B" w:rsidP="0080177B">
      <w:pPr>
        <w:spacing w:line="276" w:lineRule="auto"/>
        <w:rPr>
          <w:rFonts w:ascii="Verdana" w:hAnsi="Verdana" w:cs="Times New Roman"/>
          <w:sz w:val="24"/>
          <w:szCs w:val="24"/>
        </w:rPr>
      </w:pPr>
    </w:p>
    <w:p w14:paraId="7A28EDDF" w14:textId="77777777" w:rsidR="0080177B" w:rsidRDefault="0080177B" w:rsidP="0080177B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Numeracja musi być zgodna z projektem budowlanym. </w:t>
      </w:r>
    </w:p>
    <w:p w14:paraId="0F3A6C3E" w14:textId="77777777" w:rsidR="0080177B" w:rsidRDefault="0080177B" w:rsidP="0080177B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 </w:t>
      </w:r>
    </w:p>
    <w:p w14:paraId="4F572D1C" w14:textId="77777777" w:rsidR="0080177B" w:rsidRDefault="0080177B" w:rsidP="0080177B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udziela zamawiającemu 3 lat gwarancji na dostarczone, wykonane i zamontowane wyposażenie.</w:t>
      </w:r>
    </w:p>
    <w:p w14:paraId="5E6A79EA" w14:textId="77777777" w:rsidR="00440CD5" w:rsidRDefault="00440CD5" w:rsidP="0080177B">
      <w:pPr>
        <w:rPr>
          <w:rFonts w:ascii="Verdana" w:hAnsi="Verdana" w:cs="Times New Roman"/>
          <w:sz w:val="24"/>
          <w:szCs w:val="24"/>
        </w:rPr>
      </w:pPr>
    </w:p>
    <w:p w14:paraId="35D3F1AE" w14:textId="77777777" w:rsidR="0080177B" w:rsidRDefault="00440CD5" w:rsidP="00440CD5">
      <w:pPr>
        <w:rPr>
          <w:rFonts w:ascii="Verdana" w:hAnsi="Verdana"/>
          <w:sz w:val="24"/>
          <w:szCs w:val="24"/>
        </w:rPr>
      </w:pPr>
      <w:r w:rsidRPr="00583AF4">
        <w:rPr>
          <w:rFonts w:ascii="Verdana" w:hAnsi="Verdana"/>
          <w:sz w:val="24"/>
          <w:szCs w:val="24"/>
        </w:rPr>
        <w:t>Wykonawca najpóźniej w dniu odbioru przedmiotu zamówienia przekaże Zamawiającemu zestawienie wyposażenia stanowiącego przedmiot umowy z wyszczególnieniem ilościowym</w:t>
      </w:r>
      <w:r>
        <w:rPr>
          <w:rFonts w:ascii="Verdana" w:hAnsi="Verdana"/>
          <w:sz w:val="24"/>
          <w:szCs w:val="24"/>
        </w:rPr>
        <w:t xml:space="preserve"> i kwotami jednostkowymi</w:t>
      </w:r>
      <w:r w:rsidRPr="00583AF4">
        <w:rPr>
          <w:rFonts w:ascii="Verdana" w:hAnsi="Verdana"/>
          <w:sz w:val="24"/>
          <w:szCs w:val="24"/>
        </w:rPr>
        <w:t>.</w:t>
      </w:r>
    </w:p>
    <w:p w14:paraId="1EEB7ABA" w14:textId="77777777" w:rsidR="00440CD5" w:rsidRPr="00D73FA9" w:rsidRDefault="00440CD5" w:rsidP="00440CD5">
      <w:pPr>
        <w:rPr>
          <w:rFonts w:ascii="Verdana" w:hAnsi="Verdana" w:cs="Times New Roman"/>
          <w:sz w:val="24"/>
          <w:szCs w:val="24"/>
        </w:rPr>
      </w:pPr>
    </w:p>
    <w:p w14:paraId="4ACFF53B" w14:textId="77777777" w:rsidR="00B84F87" w:rsidRPr="007F5B9A" w:rsidRDefault="00DF7374" w:rsidP="007F5B9A">
      <w:pPr>
        <w:pStyle w:val="Nagwek1"/>
        <w:numPr>
          <w:ilvl w:val="0"/>
          <w:numId w:val="27"/>
        </w:numPr>
        <w:spacing w:before="0" w:line="276" w:lineRule="auto"/>
        <w:ind w:left="714" w:hanging="357"/>
        <w:rPr>
          <w:rFonts w:ascii="Verdana" w:hAnsi="Verdana"/>
          <w:color w:val="auto"/>
          <w:sz w:val="24"/>
          <w:szCs w:val="24"/>
        </w:rPr>
      </w:pPr>
      <w:r w:rsidRPr="007F5B9A">
        <w:rPr>
          <w:rFonts w:ascii="Verdana" w:hAnsi="Verdana"/>
          <w:color w:val="auto"/>
          <w:sz w:val="24"/>
          <w:szCs w:val="24"/>
        </w:rPr>
        <w:t>Harmonogram wykonania zamówienia</w:t>
      </w:r>
    </w:p>
    <w:p w14:paraId="26FFB319" w14:textId="77777777" w:rsidR="00B84F87" w:rsidRDefault="00DF7374">
      <w:pPr>
        <w:pStyle w:val="Akapitzlist"/>
        <w:numPr>
          <w:ilvl w:val="0"/>
          <w:numId w:val="2"/>
        </w:numPr>
        <w:spacing w:after="200" w:line="276" w:lineRule="auto"/>
        <w:contextualSpacing/>
        <w:rPr>
          <w:rFonts w:ascii="Verdana" w:hAnsi="Verdana" w:cs="Times New Roman"/>
          <w:color w:val="FF0000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zaprojektowanie planów, tabliczek i innych elementów, </w:t>
      </w:r>
    </w:p>
    <w:p w14:paraId="3A8697AE" w14:textId="77777777" w:rsidR="00B84F87" w:rsidRDefault="00DF7374">
      <w:pPr>
        <w:pStyle w:val="Akapitzlist"/>
        <w:numPr>
          <w:ilvl w:val="0"/>
          <w:numId w:val="2"/>
        </w:numPr>
        <w:spacing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przedstawienie Zamawiającemu, celem uzyskania jego akceptacji, wizualizacji wszystkich narzędzi przekazu,</w:t>
      </w:r>
    </w:p>
    <w:p w14:paraId="5875C0A2" w14:textId="77777777" w:rsidR="00B84F87" w:rsidRDefault="00DF7374">
      <w:pPr>
        <w:pStyle w:val="Akapitzlist"/>
        <w:numPr>
          <w:ilvl w:val="0"/>
          <w:numId w:val="2"/>
        </w:numPr>
        <w:spacing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wykonanie, dostawa i montaż wyposażenia w </w:t>
      </w:r>
      <w:r w:rsidR="00302AF0">
        <w:rPr>
          <w:rFonts w:ascii="Verdana" w:hAnsi="Verdana" w:cs="Times New Roman"/>
          <w:sz w:val="24"/>
          <w:szCs w:val="24"/>
        </w:rPr>
        <w:t>budynkach Zespołu Szkół Zawodowych nr 1</w:t>
      </w:r>
      <w:r>
        <w:rPr>
          <w:rFonts w:ascii="Verdana" w:hAnsi="Verdana" w:cs="Times New Roman"/>
          <w:sz w:val="24"/>
          <w:szCs w:val="24"/>
        </w:rPr>
        <w:t>.</w:t>
      </w:r>
    </w:p>
    <w:p w14:paraId="386BD933" w14:textId="77777777" w:rsidR="00B84F87" w:rsidRDefault="00B84F87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1C7844E8" w14:textId="77777777" w:rsidR="007F5B9A" w:rsidRPr="007F5B9A" w:rsidRDefault="007F5B9A" w:rsidP="007F5B9A">
      <w:pPr>
        <w:pStyle w:val="Nagwek1"/>
        <w:numPr>
          <w:ilvl w:val="0"/>
          <w:numId w:val="27"/>
        </w:numPr>
        <w:spacing w:before="0" w:line="276" w:lineRule="auto"/>
        <w:ind w:left="714" w:hanging="357"/>
        <w:rPr>
          <w:rFonts w:ascii="Verdana" w:hAnsi="Verdana"/>
          <w:color w:val="auto"/>
          <w:sz w:val="24"/>
          <w:szCs w:val="24"/>
        </w:rPr>
      </w:pPr>
      <w:r w:rsidRPr="007F5B9A">
        <w:rPr>
          <w:rFonts w:ascii="Verdana" w:hAnsi="Verdana"/>
          <w:color w:val="auto"/>
          <w:sz w:val="24"/>
          <w:szCs w:val="24"/>
        </w:rPr>
        <w:lastRenderedPageBreak/>
        <w:t>Termin wykonania</w:t>
      </w:r>
    </w:p>
    <w:p w14:paraId="4CF847C8" w14:textId="77777777" w:rsidR="00B84F87" w:rsidRDefault="00FD3EE6" w:rsidP="007F5B9A">
      <w:pPr>
        <w:pStyle w:val="Akapitzlist"/>
        <w:ind w:left="709"/>
        <w:rPr>
          <w:rFonts w:ascii="Verdana" w:hAnsi="Verdana" w:cs="Times New Roman"/>
          <w:sz w:val="24"/>
          <w:szCs w:val="24"/>
        </w:rPr>
      </w:pPr>
      <w:r w:rsidRPr="007F5B9A">
        <w:rPr>
          <w:rFonts w:ascii="Verdana" w:eastAsiaTheme="majorEastAsia" w:hAnsi="Verdana" w:cstheme="majorBidi"/>
          <w:bCs/>
          <w:sz w:val="24"/>
          <w:szCs w:val="24"/>
        </w:rPr>
        <w:t>5 m-</w:t>
      </w:r>
      <w:proofErr w:type="spellStart"/>
      <w:r w:rsidRPr="007F5B9A">
        <w:rPr>
          <w:rFonts w:ascii="Verdana" w:eastAsiaTheme="majorEastAsia" w:hAnsi="Verdana" w:cstheme="majorBidi"/>
          <w:bCs/>
          <w:sz w:val="24"/>
          <w:szCs w:val="24"/>
        </w:rPr>
        <w:t>cy</w:t>
      </w:r>
      <w:proofErr w:type="spellEnd"/>
      <w:r w:rsidRPr="007F5B9A">
        <w:rPr>
          <w:rFonts w:ascii="Verdana" w:eastAsiaTheme="majorEastAsia" w:hAnsi="Verdana" w:cstheme="majorBidi"/>
          <w:bCs/>
          <w:sz w:val="24"/>
          <w:szCs w:val="24"/>
        </w:rPr>
        <w:t>, przy czym dostawa i montaż</w:t>
      </w:r>
      <w:r w:rsidRPr="00EE341A">
        <w:rPr>
          <w:rFonts w:ascii="Verdana" w:hAnsi="Verdana" w:cs="Times New Roman"/>
          <w:sz w:val="24"/>
          <w:szCs w:val="24"/>
        </w:rPr>
        <w:t xml:space="preserve"> wyposażenia nastąpi </w:t>
      </w:r>
      <w:r w:rsidR="007F5B9A">
        <w:rPr>
          <w:rFonts w:ascii="Verdana" w:hAnsi="Verdana" w:cs="Times New Roman"/>
          <w:sz w:val="24"/>
          <w:szCs w:val="24"/>
        </w:rPr>
        <w:br/>
      </w:r>
      <w:r w:rsidRPr="00EE341A">
        <w:rPr>
          <w:rFonts w:ascii="Verdana" w:hAnsi="Verdana" w:cs="Times New Roman"/>
          <w:sz w:val="24"/>
          <w:szCs w:val="24"/>
        </w:rPr>
        <w:t xml:space="preserve">w terminie uprzednio uzgodnionym (pisemnie lub mailowo) </w:t>
      </w:r>
      <w:r w:rsidR="007F5B9A">
        <w:rPr>
          <w:rFonts w:ascii="Verdana" w:hAnsi="Verdana" w:cs="Times New Roman"/>
          <w:sz w:val="24"/>
          <w:szCs w:val="24"/>
        </w:rPr>
        <w:br/>
      </w:r>
      <w:r w:rsidRPr="00EE341A">
        <w:rPr>
          <w:rFonts w:ascii="Verdana" w:hAnsi="Verdana" w:cs="Times New Roman"/>
          <w:sz w:val="24"/>
          <w:szCs w:val="24"/>
        </w:rPr>
        <w:t>z Zamawiającym.</w:t>
      </w:r>
    </w:p>
    <w:p w14:paraId="6BE692C7" w14:textId="77777777" w:rsidR="007F5B9A" w:rsidRPr="00FD3EE6" w:rsidRDefault="007F5B9A" w:rsidP="007F5B9A">
      <w:pPr>
        <w:pStyle w:val="Akapitzlist"/>
        <w:ind w:left="709"/>
        <w:rPr>
          <w:rFonts w:ascii="Verdana" w:hAnsi="Verdana" w:cs="Times New Roman"/>
          <w:sz w:val="24"/>
          <w:szCs w:val="24"/>
        </w:rPr>
      </w:pPr>
    </w:p>
    <w:p w14:paraId="0799D54E" w14:textId="77777777" w:rsidR="00B84F87" w:rsidRPr="007F5B9A" w:rsidRDefault="00DF7374" w:rsidP="007F5B9A">
      <w:pPr>
        <w:pStyle w:val="Nagwek1"/>
        <w:numPr>
          <w:ilvl w:val="0"/>
          <w:numId w:val="27"/>
        </w:numPr>
        <w:spacing w:before="0" w:line="276" w:lineRule="auto"/>
        <w:ind w:left="714" w:hanging="357"/>
        <w:rPr>
          <w:rFonts w:ascii="Verdana" w:hAnsi="Verdana"/>
          <w:color w:val="auto"/>
          <w:sz w:val="24"/>
          <w:szCs w:val="24"/>
        </w:rPr>
      </w:pPr>
      <w:r w:rsidRPr="007F5B9A">
        <w:rPr>
          <w:rFonts w:ascii="Verdana" w:hAnsi="Verdana"/>
          <w:color w:val="auto"/>
          <w:sz w:val="24"/>
          <w:szCs w:val="24"/>
        </w:rPr>
        <w:t>Załączniki</w:t>
      </w:r>
      <w:r w:rsidR="007F5B9A">
        <w:rPr>
          <w:rFonts w:ascii="Verdana" w:hAnsi="Verdana"/>
          <w:color w:val="auto"/>
          <w:sz w:val="24"/>
          <w:szCs w:val="24"/>
        </w:rPr>
        <w:t xml:space="preserve"> do opisu przedmiotu zamówienia</w:t>
      </w:r>
    </w:p>
    <w:p w14:paraId="3398D24D" w14:textId="77777777" w:rsidR="00B84F87" w:rsidRDefault="00DF7374" w:rsidP="007F5B9A">
      <w:pPr>
        <w:pStyle w:val="Akapitzlist"/>
        <w:numPr>
          <w:ilvl w:val="0"/>
          <w:numId w:val="4"/>
        </w:numPr>
        <w:spacing w:line="276" w:lineRule="auto"/>
        <w:ind w:left="714" w:hanging="357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Specyfikacja wyposażenia służącego informowaniu i orientacji (odnajdywaniu drogi) w </w:t>
      </w:r>
      <w:r w:rsidR="00B873F7">
        <w:rPr>
          <w:rFonts w:ascii="Verdana" w:hAnsi="Verdana" w:cs="Times New Roman"/>
          <w:sz w:val="24"/>
          <w:szCs w:val="24"/>
        </w:rPr>
        <w:t>budynkach</w:t>
      </w:r>
      <w:r w:rsidR="00B873F7" w:rsidRPr="00B873F7">
        <w:rPr>
          <w:rFonts w:ascii="Verdana" w:hAnsi="Verdana" w:cs="Times New Roman"/>
          <w:sz w:val="24"/>
          <w:szCs w:val="24"/>
        </w:rPr>
        <w:t xml:space="preserve"> </w:t>
      </w:r>
      <w:r w:rsidR="00B873F7">
        <w:rPr>
          <w:rFonts w:ascii="Verdana" w:hAnsi="Verdana" w:cs="Times New Roman"/>
          <w:sz w:val="24"/>
          <w:szCs w:val="24"/>
        </w:rPr>
        <w:t>Zespołu Szkół Zawodowych nr 1 (główny budyne</w:t>
      </w:r>
      <w:r w:rsidR="007F5B9A">
        <w:rPr>
          <w:rFonts w:ascii="Verdana" w:hAnsi="Verdana" w:cs="Times New Roman"/>
          <w:sz w:val="24"/>
          <w:szCs w:val="24"/>
        </w:rPr>
        <w:t>k szkolny – część stara i nowa).</w:t>
      </w:r>
    </w:p>
    <w:p w14:paraId="08C899F6" w14:textId="77777777" w:rsidR="007F5B9A" w:rsidRDefault="007F5B9A" w:rsidP="007F5B9A">
      <w:pPr>
        <w:pStyle w:val="Akapitzlist"/>
        <w:spacing w:line="276" w:lineRule="auto"/>
        <w:ind w:left="714"/>
        <w:contextualSpacing/>
        <w:rPr>
          <w:rFonts w:ascii="Verdana" w:hAnsi="Verdana" w:cs="Times New Roman"/>
          <w:sz w:val="24"/>
          <w:szCs w:val="24"/>
        </w:rPr>
      </w:pPr>
    </w:p>
    <w:p w14:paraId="60513C3B" w14:textId="2B5B1BC1" w:rsidR="00B84F87" w:rsidRPr="00D10135" w:rsidRDefault="00B84F87" w:rsidP="006324EF">
      <w:pPr>
        <w:pStyle w:val="Akapitzlist"/>
        <w:spacing w:line="276" w:lineRule="auto"/>
        <w:rPr>
          <w:rFonts w:ascii="Verdana" w:hAnsi="Verdana" w:cs="Times New Roman"/>
          <w:sz w:val="24"/>
          <w:szCs w:val="24"/>
        </w:rPr>
      </w:pPr>
    </w:p>
    <w:sectPr w:rsidR="00B84F87" w:rsidRPr="00D10135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4D172" w14:textId="77777777" w:rsidR="00826FC7" w:rsidRDefault="00826FC7">
      <w:r>
        <w:separator/>
      </w:r>
    </w:p>
  </w:endnote>
  <w:endnote w:type="continuationSeparator" w:id="0">
    <w:p w14:paraId="35B5C7E7" w14:textId="77777777" w:rsidR="00826FC7" w:rsidRDefault="00826F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2C9BCE6F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440CD5">
          <w:rPr>
            <w:noProof/>
          </w:rPr>
          <w:t>4</w:t>
        </w:r>
        <w:r>
          <w:fldChar w:fldCharType="end"/>
        </w:r>
      </w:p>
    </w:sdtContent>
  </w:sdt>
  <w:p w14:paraId="704B4EF0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B54B4E" w14:textId="77777777" w:rsidR="00826FC7" w:rsidRDefault="00826FC7">
      <w:r>
        <w:separator/>
      </w:r>
    </w:p>
  </w:footnote>
  <w:footnote w:type="continuationSeparator" w:id="0">
    <w:p w14:paraId="6CDE1251" w14:textId="77777777" w:rsidR="00826FC7" w:rsidRDefault="00826F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EC48CE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9EC3691" wp14:editId="45F606E8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1B1B452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5E9261B6"/>
    <w:multiLevelType w:val="hybridMultilevel"/>
    <w:tmpl w:val="8D36F0C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4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889917994">
    <w:abstractNumId w:val="23"/>
  </w:num>
  <w:num w:numId="2" w16cid:durableId="446629257">
    <w:abstractNumId w:val="25"/>
  </w:num>
  <w:num w:numId="3" w16cid:durableId="518666378">
    <w:abstractNumId w:val="20"/>
  </w:num>
  <w:num w:numId="4" w16cid:durableId="1151480933">
    <w:abstractNumId w:val="21"/>
  </w:num>
  <w:num w:numId="5" w16cid:durableId="876233567">
    <w:abstractNumId w:val="17"/>
  </w:num>
  <w:num w:numId="6" w16cid:durableId="224800675">
    <w:abstractNumId w:val="8"/>
  </w:num>
  <w:num w:numId="7" w16cid:durableId="1789081386">
    <w:abstractNumId w:val="14"/>
  </w:num>
  <w:num w:numId="8" w16cid:durableId="790050438">
    <w:abstractNumId w:val="9"/>
  </w:num>
  <w:num w:numId="9" w16cid:durableId="2007975520">
    <w:abstractNumId w:val="11"/>
  </w:num>
  <w:num w:numId="10" w16cid:durableId="426729254">
    <w:abstractNumId w:val="5"/>
  </w:num>
  <w:num w:numId="11" w16cid:durableId="1198545808">
    <w:abstractNumId w:val="2"/>
  </w:num>
  <w:num w:numId="12" w16cid:durableId="1469392717">
    <w:abstractNumId w:val="15"/>
  </w:num>
  <w:num w:numId="13" w16cid:durableId="792407233">
    <w:abstractNumId w:val="3"/>
  </w:num>
  <w:num w:numId="14" w16cid:durableId="74011346">
    <w:abstractNumId w:val="12"/>
  </w:num>
  <w:num w:numId="15" w16cid:durableId="446659288">
    <w:abstractNumId w:val="16"/>
  </w:num>
  <w:num w:numId="16" w16cid:durableId="1813450485">
    <w:abstractNumId w:val="24"/>
  </w:num>
  <w:num w:numId="17" w16cid:durableId="1377392749">
    <w:abstractNumId w:val="18"/>
  </w:num>
  <w:num w:numId="18" w16cid:durableId="1585914890">
    <w:abstractNumId w:val="1"/>
  </w:num>
  <w:num w:numId="19" w16cid:durableId="1498113047">
    <w:abstractNumId w:val="6"/>
  </w:num>
  <w:num w:numId="20" w16cid:durableId="332608641">
    <w:abstractNumId w:val="0"/>
  </w:num>
  <w:num w:numId="21" w16cid:durableId="481313732">
    <w:abstractNumId w:val="10"/>
  </w:num>
  <w:num w:numId="22" w16cid:durableId="1667589358">
    <w:abstractNumId w:val="7"/>
  </w:num>
  <w:num w:numId="23" w16cid:durableId="1449159072">
    <w:abstractNumId w:val="13"/>
  </w:num>
  <w:num w:numId="24" w16cid:durableId="696346988">
    <w:abstractNumId w:val="4"/>
  </w:num>
  <w:num w:numId="25" w16cid:durableId="575672500">
    <w:abstractNumId w:val="26"/>
  </w:num>
  <w:num w:numId="26" w16cid:durableId="2145610665">
    <w:abstractNumId w:val="19"/>
  </w:num>
  <w:num w:numId="27" w16cid:durableId="10833312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97C08"/>
    <w:rsid w:val="000B05B0"/>
    <w:rsid w:val="000E0DBE"/>
    <w:rsid w:val="000F5B8F"/>
    <w:rsid w:val="001215FE"/>
    <w:rsid w:val="001648DD"/>
    <w:rsid w:val="001B7A15"/>
    <w:rsid w:val="001E4A3F"/>
    <w:rsid w:val="002A5F10"/>
    <w:rsid w:val="002E6B66"/>
    <w:rsid w:val="00302AF0"/>
    <w:rsid w:val="00337964"/>
    <w:rsid w:val="00360840"/>
    <w:rsid w:val="00367088"/>
    <w:rsid w:val="003915A0"/>
    <w:rsid w:val="00391AE5"/>
    <w:rsid w:val="003B15F7"/>
    <w:rsid w:val="003B3A11"/>
    <w:rsid w:val="003E4E3F"/>
    <w:rsid w:val="00422BB1"/>
    <w:rsid w:val="00440CD5"/>
    <w:rsid w:val="0044668C"/>
    <w:rsid w:val="004577E1"/>
    <w:rsid w:val="00477B32"/>
    <w:rsid w:val="004D4AB2"/>
    <w:rsid w:val="0050531A"/>
    <w:rsid w:val="005501C7"/>
    <w:rsid w:val="005A78E3"/>
    <w:rsid w:val="005F31E4"/>
    <w:rsid w:val="005F68F8"/>
    <w:rsid w:val="006324EF"/>
    <w:rsid w:val="006627C5"/>
    <w:rsid w:val="00662999"/>
    <w:rsid w:val="006D0CE1"/>
    <w:rsid w:val="006F6E58"/>
    <w:rsid w:val="006F7897"/>
    <w:rsid w:val="00727DCD"/>
    <w:rsid w:val="007624B6"/>
    <w:rsid w:val="007C3C9A"/>
    <w:rsid w:val="007F5B9A"/>
    <w:rsid w:val="0080177B"/>
    <w:rsid w:val="00826FC7"/>
    <w:rsid w:val="00845916"/>
    <w:rsid w:val="00860AA8"/>
    <w:rsid w:val="00892608"/>
    <w:rsid w:val="0089505E"/>
    <w:rsid w:val="008A0233"/>
    <w:rsid w:val="008B30A7"/>
    <w:rsid w:val="00946413"/>
    <w:rsid w:val="009D52BD"/>
    <w:rsid w:val="009F69A3"/>
    <w:rsid w:val="00A15A14"/>
    <w:rsid w:val="00A36A97"/>
    <w:rsid w:val="00A408C6"/>
    <w:rsid w:val="00A537F4"/>
    <w:rsid w:val="00A87DE2"/>
    <w:rsid w:val="00AC4C93"/>
    <w:rsid w:val="00AC61BD"/>
    <w:rsid w:val="00AF0C3C"/>
    <w:rsid w:val="00B563ED"/>
    <w:rsid w:val="00B84A62"/>
    <w:rsid w:val="00B84F87"/>
    <w:rsid w:val="00B873F7"/>
    <w:rsid w:val="00B92A38"/>
    <w:rsid w:val="00BA198F"/>
    <w:rsid w:val="00C45DB8"/>
    <w:rsid w:val="00C77F88"/>
    <w:rsid w:val="00D10135"/>
    <w:rsid w:val="00D433B5"/>
    <w:rsid w:val="00D73FA9"/>
    <w:rsid w:val="00DD6FAA"/>
    <w:rsid w:val="00DF7374"/>
    <w:rsid w:val="00E10AFA"/>
    <w:rsid w:val="00E14F01"/>
    <w:rsid w:val="00E34ACE"/>
    <w:rsid w:val="00EE341A"/>
    <w:rsid w:val="00F11895"/>
    <w:rsid w:val="00F253DA"/>
    <w:rsid w:val="00F41497"/>
    <w:rsid w:val="00F438B0"/>
    <w:rsid w:val="00F453CC"/>
    <w:rsid w:val="00F57BE4"/>
    <w:rsid w:val="00F8260A"/>
    <w:rsid w:val="00FA1388"/>
    <w:rsid w:val="00FD3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638603"/>
  <w15:docId w15:val="{ABB3A18A-5B5F-4F44-AB87-8A122EB3D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paragraph" w:styleId="Nagwek1">
    <w:name w:val="heading 1"/>
    <w:basedOn w:val="Normalny"/>
    <w:next w:val="Normalny"/>
    <w:link w:val="Nagwek1Znak"/>
    <w:uiPriority w:val="9"/>
    <w:qFormat/>
    <w:rsid w:val="007F5B9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7F5B9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915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915A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915A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915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915A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unduszeeuropejskie.gov.pl/strony/o-funduszach/dokumenty/wytyczne-dotyczace-realizacji-zasad-rownosciowych-w-ramach-funduszy-unijnych-na-lata-2021-2027-1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zn.org.pl/dostepnosc/wytyczne-pzn-dotyczace-dostepnosci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0FDBE3-F57D-44FE-A32E-86DA5EFDEE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1389</TotalTime>
  <Pages>5</Pages>
  <Words>1168</Words>
  <Characters>7011</Characters>
  <Application>Microsoft Office Word</Application>
  <DocSecurity>0</DocSecurity>
  <Lines>58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Joanna Wolska</cp:lastModifiedBy>
  <cp:revision>153</cp:revision>
  <cp:lastPrinted>2025-06-24T09:38:00Z</cp:lastPrinted>
  <dcterms:created xsi:type="dcterms:W3CDTF">2023-04-27T12:07:00Z</dcterms:created>
  <dcterms:modified xsi:type="dcterms:W3CDTF">2026-03-06T07:30:00Z</dcterms:modified>
  <dc:language>pl-PL</dc:language>
</cp:coreProperties>
</file>